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/>
      </w:pPr>
      <w:r>
        <w:rPr/>
      </w:r>
    </w:p>
    <w:p>
      <w:pPr>
        <w:pStyle w:val="Corpodeltesto"/>
        <w:spacing w:before="9" w:after="0"/>
        <w:rPr>
          <w:b/>
          <w:b/>
          <w:lang w:val="it-IT"/>
        </w:rPr>
      </w:pPr>
      <w:r>
        <w:rPr>
          <w:b/>
          <w:lang w:val="it-IT"/>
        </w:rPr>
        <w:t xml:space="preserve">ALLEGATO B </w:t>
      </w:r>
    </w:p>
    <w:p>
      <w:pPr>
        <w:pStyle w:val="Heading11"/>
        <w:spacing w:before="0" w:after="0"/>
        <w:ind w:left="818" w:right="242" w:hanging="0"/>
        <w:rPr>
          <w:lang w:val="it-IT"/>
        </w:rPr>
      </w:pPr>
      <w:r>
        <w:rPr>
          <w:lang w:val="it-IT"/>
        </w:rPr>
        <w:t xml:space="preserve">                                                                             </w:t>
      </w:r>
      <w:r>
        <w:rPr>
          <w:lang w:val="it-IT"/>
        </w:rPr>
        <w:t>Spett.le  Comune di MARSALA</w:t>
      </w:r>
    </w:p>
    <w:p>
      <w:pPr>
        <w:pStyle w:val="Heading11"/>
        <w:spacing w:before="0" w:after="0"/>
        <w:ind w:left="818" w:right="242" w:hanging="0"/>
        <w:rPr>
          <w:lang w:val="it-IT"/>
        </w:rPr>
      </w:pPr>
      <w:r>
        <w:rPr>
          <w:lang w:val="it-IT"/>
        </w:rPr>
      </w:r>
    </w:p>
    <w:p>
      <w:pPr>
        <w:pStyle w:val="Heading11"/>
        <w:spacing w:before="0" w:after="0"/>
        <w:ind w:left="818" w:right="242" w:hanging="0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</w:t>
      </w:r>
    </w:p>
    <w:p>
      <w:pPr>
        <w:pStyle w:val="Normal"/>
        <w:spacing w:lineRule="auto" w:line="264"/>
        <w:ind w:left="301" w:right="99" w:hanging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OGGETTO: Dichiarazione di altri soggetti a seguito dell’Avviso Pubblico per l’aggiornamento dell’Albo degli Enti/Cooperative Sociali/Associazioni accreditati, per l’erogazione del servizio di “Assistenza per l’Autonomia e la Comunicazione” in favore degli studenti portatori di handicap, residenti nel territorio del Comune di Marsala e  frequentanti le scuole dell’infanzia e le scuole  primarie e secondarie di primo grado, anno educativo e scolastico  2020-2021. </w:t>
      </w:r>
    </w:p>
    <w:p>
      <w:pPr>
        <w:pStyle w:val="Normal"/>
        <w:spacing w:lineRule="auto" w:line="264"/>
        <w:ind w:left="109" w:right="342" w:hanging="0"/>
        <w:jc w:val="both"/>
        <w:rPr>
          <w:b/>
          <w:b/>
          <w:i/>
          <w:i/>
          <w:lang w:val="it-IT"/>
        </w:rPr>
      </w:pPr>
      <w:r>
        <w:rPr>
          <w:b/>
          <w:i/>
          <w:lang w:val="it-IT"/>
        </w:rPr>
      </w:r>
    </w:p>
    <w:tbl>
      <w:tblPr>
        <w:tblW w:w="10348" w:type="dxa"/>
        <w:jc w:val="left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17"/>
        <w:gridCol w:w="1703"/>
        <w:gridCol w:w="3402"/>
        <w:gridCol w:w="2126"/>
      </w:tblGrid>
      <w:tr>
        <w:trPr>
          <w:trHeight w:val="961" w:hRule="exact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Sottoscritto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635" w:leader="none"/>
              </w:tabs>
              <w:spacing w:lineRule="exact" w:line="274"/>
              <w:rPr/>
            </w:pPr>
            <w:r>
              <w:rPr>
                <w:sz w:val="24"/>
                <w:szCs w:val="24"/>
              </w:rPr>
              <w:t>Nato 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</w:t>
            </w:r>
          </w:p>
        </w:tc>
      </w:tr>
      <w:tr>
        <w:trPr>
          <w:trHeight w:val="1114" w:hRule="exac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  <w:insideH w:val="double" w:sz="2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Fiscale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041" w:leader="none"/>
              </w:tabs>
              <w:spacing w:lineRule="exact" w:line="552" w:before="55" w:after="0"/>
              <w:ind w:left="103" w:right="176" w:hanging="0"/>
              <w:rPr/>
            </w:pPr>
            <w:r>
              <w:rPr>
                <w:sz w:val="24"/>
                <w:szCs w:val="24"/>
                <w:lang w:val="it-IT"/>
              </w:rPr>
              <w:t>In qualità di</w:t>
            </w:r>
            <w:r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(carica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sociale) dell’Ente</w:t>
            </w:r>
          </w:p>
        </w:tc>
      </w:tr>
      <w:tr>
        <w:trPr>
          <w:trHeight w:val="961" w:hRule="exact"/>
        </w:trPr>
        <w:tc>
          <w:tcPr>
            <w:tcW w:w="311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 sede in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</w:t>
            </w:r>
          </w:p>
          <w:p>
            <w:pPr>
              <w:pStyle w:val="TableParagraph"/>
              <w:ind w:left="0" w:hanging="0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</w:p>
          <w:p>
            <w:pPr>
              <w:pStyle w:val="TableParagraph"/>
              <w:tabs>
                <w:tab w:val="clear" w:pos="720"/>
                <w:tab w:val="left" w:pos="5743" w:leader="none"/>
                <w:tab w:val="left" w:pos="682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ab/>
            </w:r>
            <w:r>
              <w:rPr>
                <w:sz w:val="24"/>
                <w:szCs w:val="24"/>
              </w:rPr>
              <w:t xml:space="preserve">  n. </w:t>
            </w:r>
            <w:r>
              <w:rPr>
                <w:sz w:val="24"/>
                <w:szCs w:val="24"/>
                <w:u w:val="single"/>
              </w:rPr>
              <w:t xml:space="preserve"> </w:t>
              <w:tab/>
            </w:r>
          </w:p>
        </w:tc>
      </w:tr>
      <w:tr>
        <w:trPr>
          <w:trHeight w:val="853" w:hRule="exact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9" w:after="0"/>
              <w:ind w:left="0" w:hanging="0"/>
              <w:rPr>
                <w:b/>
                <w:b/>
                <w:i/>
                <w:i/>
                <w:sz w:val="24"/>
                <w:szCs w:val="24"/>
                <w:lang w:val="it-IT"/>
              </w:rPr>
            </w:pPr>
            <w:r>
              <w:rPr>
                <w:b/>
                <w:i/>
                <w:sz w:val="24"/>
                <w:szCs w:val="24"/>
                <w:lang w:val="it-IT"/>
              </w:rPr>
            </w:r>
          </w:p>
          <w:p>
            <w:pPr>
              <w:pStyle w:val="TableParagraph"/>
              <w:tabs>
                <w:tab w:val="clear" w:pos="720"/>
                <w:tab w:val="left" w:pos="368" w:leader="none"/>
                <w:tab w:val="left" w:pos="4280" w:leader="none"/>
                <w:tab w:val="left" w:pos="4640" w:leader="none"/>
                <w:tab w:val="left" w:pos="10105" w:leader="none"/>
              </w:tabs>
              <w:ind w:left="367" w:hanging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□ </w:t>
            </w:r>
            <w:r>
              <w:rPr>
                <w:sz w:val="24"/>
                <w:szCs w:val="24"/>
                <w:lang w:val="it-IT"/>
              </w:rPr>
              <w:t>in carica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dal</w:t>
            </w:r>
            <w:r>
              <w:rPr>
                <w:sz w:val="24"/>
                <w:szCs w:val="24"/>
                <w:u w:val="single"/>
                <w:lang w:val="it-IT"/>
              </w:rPr>
              <w:t xml:space="preserve"> </w:t>
              <w:tab/>
            </w:r>
            <w:r>
              <w:rPr>
                <w:sz w:val="24"/>
                <w:szCs w:val="24"/>
                <w:lang w:val="it-IT"/>
              </w:rPr>
              <w:tab/>
              <w:t>□cessato dalla carica</w:t>
            </w:r>
            <w:r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il </w:t>
            </w:r>
            <w:r>
              <w:rPr>
                <w:sz w:val="24"/>
                <w:szCs w:val="24"/>
                <w:u w:val="single"/>
                <w:lang w:val="it-IT"/>
              </w:rPr>
              <w:t xml:space="preserve"> </w:t>
              <w:tab/>
            </w:r>
          </w:p>
        </w:tc>
      </w:tr>
    </w:tbl>
    <w:p>
      <w:pPr>
        <w:pStyle w:val="Corpodeltesto"/>
        <w:rPr>
          <w:b/>
          <w:b/>
          <w:i/>
          <w:i/>
          <w:lang w:val="it-IT"/>
        </w:rPr>
      </w:pPr>
      <w:r>
        <w:rPr>
          <w:b/>
          <w:i/>
          <w:lang w:val="it-IT"/>
        </w:rPr>
      </w:r>
    </w:p>
    <w:p>
      <w:pPr>
        <w:pStyle w:val="Corpodeltesto"/>
        <w:spacing w:lineRule="auto" w:line="324" w:before="1" w:after="0"/>
        <w:ind w:left="109" w:right="502" w:hanging="0"/>
        <w:jc w:val="both"/>
        <w:rPr/>
      </w:pPr>
      <w:r>
        <w:rPr>
          <w:rFonts w:eastAsia="Calibri"/>
          <w:sz w:val="24"/>
          <w:szCs w:val="24"/>
          <w:lang w:val="it-IT" w:eastAsia="en-US"/>
        </w:rPr>
        <w:t>ai sensi degli artt. 46 e 47 DPR  445 del 2000, consapevole delle sanzioni penali previste dall’art.76 stesso DPR  445 per le ipotesi di falsità in atti e dichiarazioni mendaci ivi indicate, nonché delle conseguenze amministrative di decadenza dai benefici eventualmente conseguenti al provvedimento emanato</w:t>
      </w:r>
    </w:p>
    <w:p>
      <w:pPr>
        <w:pStyle w:val="Corpodeltesto"/>
        <w:spacing w:before="23" w:after="0"/>
        <w:ind w:left="0" w:right="624" w:hanging="0"/>
        <w:jc w:val="center"/>
        <w:rPr>
          <w:rFonts w:ascii="Times New Roman" w:hAnsi="Times New Roman" w:eastAsia="Calibri"/>
          <w:sz w:val="24"/>
          <w:szCs w:val="24"/>
          <w:lang w:val="it-IT" w:eastAsia="en-US"/>
        </w:rPr>
      </w:pPr>
      <w:r>
        <w:rPr>
          <w:rFonts w:eastAsia="Calibri"/>
          <w:sz w:val="24"/>
          <w:szCs w:val="24"/>
          <w:lang w:val="it-IT" w:eastAsia="en-US"/>
        </w:rPr>
        <w:t>DICHIARA</w:t>
      </w:r>
    </w:p>
    <w:p>
      <w:pPr>
        <w:pStyle w:val="Corpodeltesto"/>
        <w:tabs>
          <w:tab w:val="clear" w:pos="720"/>
          <w:tab w:val="left" w:pos="861" w:leader="none"/>
        </w:tabs>
        <w:spacing w:before="121" w:after="0"/>
        <w:ind w:left="269" w:hanging="0"/>
        <w:rPr>
          <w:sz w:val="24"/>
          <w:szCs w:val="24"/>
          <w:lang w:val="it-IT"/>
        </w:rPr>
      </w:pPr>
      <w:r>
        <w:rPr>
          <w:b/>
          <w:i/>
          <w:lang w:val="it-IT"/>
        </w:rPr>
        <w:t>1.</w:t>
        <w:tab/>
      </w:r>
      <w:r>
        <w:rPr>
          <w:sz w:val="24"/>
          <w:szCs w:val="24"/>
          <w:lang w:val="it-IT"/>
        </w:rPr>
        <w:t>(art. 80 comma 1 dlgs 50 del 2016 )</w:t>
      </w:r>
    </w:p>
    <w:p>
      <w:pPr>
        <w:pStyle w:val="Corpodeltesto"/>
        <w:spacing w:lineRule="auto" w:line="343" w:before="122" w:after="0"/>
        <w:ind w:left="869" w:right="504" w:hanging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che nei propri confronti non è stata pronunciata sentenza definitiva o decreto penale di condanna divenuto irrevocabile o sentenza di applicazione della pena su richiesta ai sensi dell'art. 444 del codice di procedura penale, anche riferita a un proprio subappaltatore nei casi di cui all'art. 105 comma 6 per uno dei seguenti</w:t>
      </w:r>
      <w:r>
        <w:rPr>
          <w:spacing w:val="-9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reati: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343" w:before="2" w:after="0"/>
        <w:ind w:left="869" w:right="503" w:hanging="33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delitti, consumati o tentati, di cui agli artt. 416 e 416-bis codice penale ovvero delitti commessi avvalendosi delle condizioni previste dal predetto articolo 416-bis ovvero al fine di agevolare l'attività delle associazioni previste dallo stesso articolo, nonché  delitti, consumati o tentati, previsti dall'articolo 74 DPR 309/1990, dall'articolo 291 </w:t>
      </w:r>
      <w:r>
        <w:rPr>
          <w:i/>
          <w:sz w:val="24"/>
          <w:szCs w:val="24"/>
          <w:lang w:val="it-IT"/>
        </w:rPr>
        <w:t xml:space="preserve">quater </w:t>
      </w:r>
      <w:r>
        <w:rPr>
          <w:sz w:val="24"/>
          <w:szCs w:val="24"/>
          <w:lang w:val="it-IT"/>
        </w:rPr>
        <w:t>DPR n. 43/1973 e dall'art. 260 dlgs. 152/2006,in quanto riconducibili alla partecipazione a un'organizzazione criminale, quale definita all'art. 2 della decisione quadro 2008/841/GAI del Consiglio;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30" w:leader="none"/>
        </w:tabs>
        <w:spacing w:before="69" w:after="0"/>
        <w:ind w:left="929" w:right="0" w:hanging="394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delitti, consumati o tentati, di cui agli artt. 317, 318, 319, </w:t>
      </w:r>
      <w:r>
        <w:rPr>
          <w:i/>
          <w:sz w:val="24"/>
          <w:szCs w:val="24"/>
          <w:lang w:val="it-IT"/>
        </w:rPr>
        <w:t xml:space="preserve">319-ter, 319-quater, </w:t>
      </w:r>
      <w:r>
        <w:rPr>
          <w:sz w:val="24"/>
          <w:szCs w:val="24"/>
          <w:lang w:val="it-IT"/>
        </w:rPr>
        <w:t xml:space="preserve">320, 321, </w:t>
      </w:r>
      <w:r>
        <w:rPr>
          <w:spacing w:val="7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322,</w:t>
      </w:r>
    </w:p>
    <w:p>
      <w:pPr>
        <w:pStyle w:val="ListParagraph"/>
        <w:widowControl w:val="false"/>
        <w:tabs>
          <w:tab w:val="clear" w:pos="720"/>
          <w:tab w:val="left" w:pos="1213" w:leader="none"/>
        </w:tabs>
        <w:bidi w:val="0"/>
        <w:spacing w:lineRule="exact" w:line="268" w:before="6" w:after="0"/>
        <w:ind w:left="794" w:right="454" w:hanging="283"/>
        <w:jc w:val="both"/>
        <w:rPr/>
      </w:pPr>
      <w:r>
        <w:rPr>
          <w:i/>
          <w:sz w:val="24"/>
          <w:szCs w:val="24"/>
          <w:lang w:val="it-IT"/>
        </w:rPr>
        <w:t xml:space="preserve">    </w:t>
      </w:r>
      <w:r>
        <w:rPr>
          <w:i/>
          <w:sz w:val="24"/>
          <w:szCs w:val="24"/>
          <w:lang w:val="it-IT"/>
        </w:rPr>
        <w:t xml:space="preserve">322-bis, </w:t>
      </w:r>
      <w:r>
        <w:rPr>
          <w:sz w:val="24"/>
          <w:szCs w:val="24"/>
          <w:lang w:val="it-IT"/>
        </w:rPr>
        <w:t>346-bis, 353, 353-bis, 354, 355 e 356 codice penale nonché all'art. 2635 del codice  civile ovvero false comunicazioni sociali di cui agli artt. 2621 e 2622 cod civ;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19" w:leader="none"/>
        </w:tabs>
        <w:spacing w:lineRule="auto" w:line="324" w:before="74" w:after="0"/>
        <w:ind w:left="818" w:right="507" w:hanging="283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frode ai sensi dell'art. 1 della Convenzione relativa alla tutela degli interessi finanziari delle Comunità</w:t>
      </w:r>
      <w:r>
        <w:rPr>
          <w:spacing w:val="-2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europee;</w:t>
      </w:r>
      <w:bookmarkStart w:id="0" w:name="_GoBack"/>
      <w:bookmarkEnd w:id="0"/>
    </w:p>
    <w:p>
      <w:pPr>
        <w:pStyle w:val="ListParagraph"/>
        <w:numPr>
          <w:ilvl w:val="0"/>
          <w:numId w:val="2"/>
        </w:numPr>
        <w:tabs>
          <w:tab w:val="clear" w:pos="720"/>
          <w:tab w:val="left" w:pos="819" w:leader="none"/>
        </w:tabs>
        <w:spacing w:lineRule="auto" w:line="324"/>
        <w:ind w:left="818" w:right="183" w:hanging="283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delitti,consumati o tentati,commessi con finalità di terrorismo anche internazionale, e di eversione dell'ordine costituzionale, reati terroristici o reati connessi alle attività</w:t>
      </w:r>
      <w:r>
        <w:rPr>
          <w:spacing w:val="-3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terroristiche;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9" w:leader="none"/>
        </w:tabs>
        <w:spacing w:lineRule="auto" w:line="324"/>
        <w:ind w:left="818" w:right="184" w:hanging="283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delitti di cui agli artt. </w:t>
      </w:r>
      <w:r>
        <w:rPr>
          <w:i/>
          <w:sz w:val="24"/>
          <w:szCs w:val="24"/>
          <w:lang w:val="it-IT"/>
        </w:rPr>
        <w:t xml:space="preserve">648-bis, 648-ter </w:t>
      </w:r>
      <w:r>
        <w:rPr>
          <w:sz w:val="24"/>
          <w:szCs w:val="24"/>
          <w:lang w:val="it-IT"/>
        </w:rPr>
        <w:t>e 648-ter.1 codice penale, riciclaggio di proventi di attività criminose o finanziamento del terrorismo, quali definiti dal dlgs 109 del 2007;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19" w:leader="none"/>
        </w:tabs>
        <w:spacing w:lineRule="auto" w:line="324"/>
        <w:ind w:left="818" w:right="182" w:hanging="283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sfruttamento del lavoro minorile e altre forme di tratta di esseri umani definite con il dlgs 24 del 2014;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19" w:leader="none"/>
        </w:tabs>
        <w:spacing w:lineRule="auto" w:line="324"/>
        <w:ind w:left="818" w:right="186" w:hanging="283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ogni altro delitto da cui derivi, quale pena accessoria, l'incapacità di contrattare con la pubblica amministrazione;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6" w:leader="none"/>
        </w:tabs>
        <w:spacing w:lineRule="auto" w:line="331"/>
        <w:ind w:left="769" w:right="183" w:hanging="66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che nei propri confronti non sussistono le cause di decadenza, di sospensione o di divieto previste dall’art. 67 del decreto legislativo 6 settembre 2011 n.159 o di un tentativo di infiltrazione mafiosa di cui all’art.84, comma 4 del medesimo</w:t>
      </w:r>
      <w:r>
        <w:rPr>
          <w:spacing w:val="-6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decreto;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6" w:leader="none"/>
        </w:tabs>
        <w:spacing w:before="182" w:after="0"/>
        <w:ind w:left="736" w:right="0" w:hanging="627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(art. 80, comma 5, lett. l) dlgs. n. 50.2016)- (barrare con una X l'ipotesi che</w:t>
      </w:r>
      <w:r>
        <w:rPr>
          <w:spacing w:val="-17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ricorre)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0" w:leader="none"/>
        </w:tabs>
        <w:spacing w:lineRule="auto" w:line="324" w:before="134" w:after="0"/>
        <w:ind w:left="769" w:right="183" w:hanging="20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non essere stato vittima dei reati previsti e puniti dagli artt. 317 (concussione) e 629 (estorsione) codice penale,aggravati ai sensi dell’articolo 7 del decreto legge 13 maggio 1991 n. 152, convertito, con modificazioni, in  legge 12 luglio 1991 n.</w:t>
      </w:r>
      <w:r>
        <w:rPr>
          <w:spacing w:val="-10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203;</w:t>
      </w:r>
    </w:p>
    <w:p>
      <w:pPr>
        <w:pStyle w:val="Heading11"/>
        <w:spacing w:before="5" w:after="0"/>
        <w:ind w:left="4642" w:right="4657" w:hanging="0"/>
        <w:jc w:val="center"/>
        <w:rPr/>
      </w:pPr>
      <w:r>
        <w:rPr/>
        <w:t>ovvero</w:t>
      </w:r>
    </w:p>
    <w:p>
      <w:pPr>
        <w:pStyle w:val="Heading11"/>
        <w:spacing w:before="5" w:after="0"/>
        <w:ind w:left="4642" w:right="4657" w:hanging="0"/>
        <w:jc w:val="center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" w:leader="none"/>
        </w:tabs>
        <w:spacing w:lineRule="auto" w:line="360" w:before="21" w:after="0"/>
        <w:ind w:left="817" w:right="184" w:hanging="249"/>
        <w:jc w:val="both"/>
        <w:rPr>
          <w:b/>
          <w:b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essendo stato vittima dei reati previsti e puniti dagli artt. 317 (concussione) e 629   (estorsione) del C.P. aggravati ai sensi dell’articolo 7  del  decreto  legge  13  maggio  1991  n.152,  convertito con modificazioni, in legge 12 luglio 1991,  n. 203, </w:t>
      </w:r>
      <w:r>
        <w:rPr>
          <w:b/>
          <w:sz w:val="24"/>
          <w:szCs w:val="24"/>
          <w:lang w:val="it-IT"/>
        </w:rPr>
        <w:t>ha denunciato i fatti all'autorità giudiziaria;</w:t>
      </w:r>
    </w:p>
    <w:p>
      <w:pPr>
        <w:pStyle w:val="Heading11"/>
        <w:spacing w:before="7" w:after="0"/>
        <w:ind w:left="4840" w:right="4459" w:hanging="0"/>
        <w:jc w:val="center"/>
        <w:rPr/>
      </w:pPr>
      <w:r>
        <w:rPr/>
        <w:t>ovvero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" w:leader="none"/>
        </w:tabs>
        <w:spacing w:lineRule="auto" w:line="360" w:before="135" w:after="0"/>
        <w:ind w:left="817" w:right="183" w:hanging="249"/>
        <w:jc w:val="both"/>
        <w:rPr>
          <w:b/>
          <w:b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pur essendo stato vittima dei reati previsti e puniti dagli artt.317 (concussione) e 629 (estorsione) del C.P. aggravati ai sensi dell’articolo 7 del decreto legge 13  maggio  1991 n. 152, convertito con modificazioni, in legge 12 luglio 1991 n. 203, </w:t>
      </w:r>
      <w:r>
        <w:rPr>
          <w:b/>
          <w:sz w:val="24"/>
          <w:szCs w:val="24"/>
          <w:lang w:val="it-IT"/>
        </w:rPr>
        <w:t>non ha denunciato i fatti all'autorità giudiziaria</w:t>
      </w:r>
      <w:r>
        <w:rPr>
          <w:sz w:val="24"/>
          <w:szCs w:val="24"/>
          <w:lang w:val="it-IT"/>
        </w:rPr>
        <w:t xml:space="preserve">, </w:t>
      </w:r>
      <w:r>
        <w:rPr>
          <w:b/>
          <w:sz w:val="24"/>
          <w:szCs w:val="24"/>
          <w:lang w:val="it-IT"/>
        </w:rPr>
        <w:t>sussistendo le condizioni di cui all'art. 4 comma 1 l.</w:t>
      </w:r>
      <w:r>
        <w:rPr>
          <w:b/>
          <w:spacing w:val="-16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689 del 1981;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36" w:leader="none"/>
        </w:tabs>
        <w:spacing w:lineRule="auto" w:line="360"/>
        <w:ind w:left="769" w:right="182" w:hanging="62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 essere edotto che i dati personali raccolti saranno trattati, anche con strumenti informatici, esclusivamente nell’ambito del procedimento per il quale la presente dichiarazione viene</w:t>
      </w:r>
      <w:r>
        <w:rPr>
          <w:spacing w:val="-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resa.</w:t>
      </w:r>
    </w:p>
    <w:p>
      <w:pPr>
        <w:pStyle w:val="ListParagraph"/>
        <w:tabs>
          <w:tab w:val="clear" w:pos="720"/>
          <w:tab w:val="left" w:pos="736" w:leader="none"/>
        </w:tabs>
        <w:spacing w:lineRule="auto" w:line="360"/>
        <w:ind w:left="818" w:right="182" w:hanging="283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</w:r>
    </w:p>
    <w:p>
      <w:pPr>
        <w:pStyle w:val="Corpodeltesto"/>
        <w:spacing w:before="7" w:after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Allega alla presente: copia fotostatica, non autenticata, di un documento di identità in corso di validità  </w:t>
      </w:r>
    </w:p>
    <w:p>
      <w:pPr>
        <w:pStyle w:val="Corpodeltesto"/>
        <w:spacing w:before="7" w:after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</w:t>
      </w:r>
    </w:p>
    <w:p>
      <w:pPr>
        <w:pStyle w:val="Heading11"/>
        <w:tabs>
          <w:tab w:val="clear" w:pos="720"/>
          <w:tab w:val="left" w:pos="3338" w:leader="none"/>
          <w:tab w:val="left" w:pos="5272" w:leader="none"/>
        </w:tabs>
        <w:rPr>
          <w:b w:val="false"/>
          <w:b w:val="false"/>
          <w:lang w:val="it-IT"/>
        </w:rPr>
      </w:pPr>
      <w:r>
        <w:rPr>
          <w:b w:val="false"/>
          <w:u w:val="single"/>
          <w:lang w:val="it-IT"/>
        </w:rPr>
        <w:tab/>
      </w:r>
      <w:r>
        <w:rPr>
          <w:b w:val="false"/>
          <w:lang w:val="it-IT"/>
        </w:rPr>
        <w:t xml:space="preserve"> lì </w:t>
      </w:r>
      <w:r>
        <w:rPr>
          <w:b w:val="false"/>
          <w:u w:val="single"/>
          <w:lang w:val="it-IT"/>
        </w:rPr>
        <w:t xml:space="preserve"> </w:t>
        <w:tab/>
      </w:r>
    </w:p>
    <w:p>
      <w:pPr>
        <w:pStyle w:val="Corpodeltesto"/>
        <w:spacing w:before="11" w:after="0"/>
        <w:rPr>
          <w:lang w:val="it-IT"/>
        </w:rPr>
      </w:pPr>
      <w:r>
        <w:rPr>
          <w:lang w:val="it-IT"/>
        </w:rPr>
      </w:r>
    </w:p>
    <w:p>
      <w:pPr>
        <w:pStyle w:val="Normal"/>
        <w:spacing w:before="69" w:after="0"/>
        <w:ind w:left="5638" w:hanging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Firma del soggetto interessato</w:t>
      </w:r>
    </w:p>
    <w:p>
      <w:pPr>
        <w:pStyle w:val="Corpodeltesto"/>
        <w:rPr>
          <w:lang w:val="it-IT"/>
        </w:rPr>
      </w:pPr>
      <w:r>
        <w:rPr>
          <w:lang w:val="it-IT"/>
        </w:rPr>
      </w:r>
    </w:p>
    <w:p>
      <w:pPr>
        <w:pStyle w:val="Corpodeltesto"/>
        <w:spacing w:before="2" w:after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page">
                  <wp:posOffset>3509645</wp:posOffset>
                </wp:positionH>
                <wp:positionV relativeFrom="paragraph">
                  <wp:posOffset>200025</wp:posOffset>
                </wp:positionV>
                <wp:extent cx="2139950" cy="1905"/>
                <wp:effectExtent l="0" t="0" r="0" b="0"/>
                <wp:wrapTopAndBottom/>
                <wp:docPr id="1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4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76.35pt,15.75pt" to="444.75pt,15.75pt" ID="Immagine2" stroked="t" style="position:absolute;mso-position-horizontal-relative:page">
                <v:stroke color="black" weight="9360" joinstyle="round" endcap="flat"/>
                <v:fill o:detectmouseclick="t" on="false"/>
              </v:line>
            </w:pict>
          </mc:Fallback>
        </mc:AlternateContent>
      </w:r>
      <w:r>
        <w:rPr/>
        <w:t xml:space="preserve">  </w:t>
      </w:r>
    </w:p>
    <w:p>
      <w:pPr>
        <w:pStyle w:val="Corpodeltesto"/>
        <w:spacing w:before="2" w:after="0"/>
        <w:rPr/>
      </w:pPr>
      <w:r>
        <w:rPr/>
        <w:t xml:space="preserve">   </w:t>
      </w:r>
    </w:p>
    <w:sectPr>
      <w:headerReference w:type="default" r:id="rId2"/>
      <w:footerReference w:type="default" r:id="rId3"/>
      <w:type w:val="nextPage"/>
      <w:pgSz w:w="11906" w:h="16838"/>
      <w:pgMar w:left="740" w:right="740" w:header="309" w:top="580" w:footer="800" w:bottom="9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5">
              <wp:simplePos x="0" y="0"/>
              <wp:positionH relativeFrom="page">
                <wp:posOffset>6936740</wp:posOffset>
              </wp:positionH>
              <wp:positionV relativeFrom="page">
                <wp:posOffset>10045700</wp:posOffset>
              </wp:positionV>
              <wp:extent cx="108585" cy="140335"/>
              <wp:effectExtent l="0" t="0" r="0" b="0"/>
              <wp:wrapNone/>
              <wp:docPr id="4" name="Immagin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3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04"/>
                            <w:ind w:left="40" w:hanging="0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4" stroked="f" style="position:absolute;margin-left:546.2pt;margin-top:791pt;width:8.4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04"/>
                      <w:ind w:left="40" w:hanging="0"/>
                      <w:rPr>
                        <w:color w:val="auto"/>
                      </w:rPr>
                    </w:pPr>
                    <w:r>
                      <w:rPr>
                        <w:color w:val="auto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tabs>
        <w:tab w:val="clear" w:pos="720"/>
        <w:tab w:val="left" w:pos="8835" w:leader="none"/>
      </w:tabs>
      <w:spacing w:lineRule="auto" w:line="9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page">
                <wp:posOffset>6080760</wp:posOffset>
              </wp:positionH>
              <wp:positionV relativeFrom="page">
                <wp:posOffset>183515</wp:posOffset>
              </wp:positionV>
              <wp:extent cx="902970" cy="1241425"/>
              <wp:effectExtent l="0" t="0" r="0" b="0"/>
              <wp:wrapNone/>
              <wp:docPr id="2" name="Immagin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2160" cy="124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306"/>
                            <w:ind w:left="20" w:hanging="0"/>
                            <w:rPr>
                              <w:b/>
                              <w:b/>
                              <w:color w:val="auto"/>
                              <w:sz w:val="28"/>
                              <w:lang w:val="it-IT"/>
                            </w:rPr>
                          </w:pPr>
                          <w:r>
                            <w:rPr>
                              <w:b/>
                              <w:color w:val="auto"/>
                              <w:sz w:val="28"/>
                              <w:lang w:val="it-IT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3" stroked="f" style="position:absolute;margin-left:478.8pt;margin-top:14.45pt;width:71pt;height:97.65pt;mso-position-horizontal-relative:page;mso-position-vertic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306"/>
                      <w:ind w:left="20" w:hanging="0"/>
                      <w:rPr>
                        <w:b/>
                        <w:b/>
                        <w:color w:val="auto"/>
                        <w:sz w:val="28"/>
                        <w:lang w:val="it-IT"/>
                      </w:rPr>
                    </w:pPr>
                    <w:r>
                      <w:rPr>
                        <w:b/>
                        <w:color w:val="auto"/>
                        <w:sz w:val="28"/>
                        <w:lang w:val="it-IT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ind w:left="769" w:hanging="627"/>
      </w:pPr>
      <w:rPr>
        <w:sz w:val="24"/>
        <w:spacing w:val="-11"/>
        <w:i/>
        <w:b/>
        <w:szCs w:val="21"/>
        <w:bCs/>
        <w:w w:val="100"/>
        <w:rFonts w:eastAsia="Times New Roman" w:cs="Times New Roman"/>
      </w:rPr>
    </w:lvl>
    <w:lvl w:ilvl="1">
      <w:start w:val="1"/>
      <w:numFmt w:val="bullet"/>
      <w:lvlText w:val="□"/>
      <w:lvlJc w:val="left"/>
      <w:pPr>
        <w:ind w:left="769" w:hanging="261"/>
      </w:pPr>
      <w:rPr>
        <w:rFonts w:ascii="Times New Roman" w:hAnsi="Times New Roman" w:cs="Times New Roman" w:hint="default"/>
        <w:sz w:val="24"/>
        <w:spacing w:val="-3"/>
        <w:b/>
        <w:w w:val="99"/>
        <w:rFonts w:cs="Times New Roman"/>
      </w:rPr>
    </w:lvl>
    <w:lvl w:ilvl="2">
      <w:start w:val="1"/>
      <w:numFmt w:val="bullet"/>
      <w:lvlText w:val=""/>
      <w:lvlJc w:val="left"/>
      <w:pPr>
        <w:ind w:left="2692" w:hanging="26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659" w:hanging="26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625" w:hanging="26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592" w:hanging="26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558" w:hanging="26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525" w:hanging="26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491" w:hanging="26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lowerLetter"/>
      <w:lvlText w:val="%1."/>
      <w:lvlJc w:val="left"/>
      <w:pPr>
        <w:ind w:left="869" w:hanging="327"/>
      </w:pPr>
      <w:rPr>
        <w:sz w:val="24"/>
        <w:spacing w:val="-21"/>
        <w:szCs w:val="21"/>
        <w:w w:val="100"/>
        <w:rFonts w:eastAsia="Times New Roman" w:cs="Times New Roman"/>
      </w:rPr>
    </w:lvl>
    <w:lvl w:ilvl="1">
      <w:start w:val="1"/>
      <w:numFmt w:val="bullet"/>
      <w:lvlText w:val=""/>
      <w:lvlJc w:val="left"/>
      <w:pPr>
        <w:ind w:left="1300" w:hanging="327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13" w:hanging="327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327" w:hanging="32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41" w:hanging="327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55" w:hanging="327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369" w:hanging="32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382" w:hanging="327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396" w:hanging="327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44e28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"/>
    <w:uiPriority w:val="99"/>
    <w:semiHidden/>
    <w:qFormat/>
    <w:locked/>
    <w:rsid w:val="00895661"/>
    <w:rPr>
      <w:rFonts w:ascii="Times New Roman" w:hAnsi="Times New Roman" w:cs="Times New Roman"/>
      <w:lang w:val="en-US" w:eastAsia="en-US"/>
    </w:rPr>
  </w:style>
  <w:style w:type="character" w:styleId="IntestazioneCarattere" w:customStyle="1">
    <w:name w:val="Intestazione Carattere"/>
    <w:link w:val="Intestazione"/>
    <w:uiPriority w:val="99"/>
    <w:semiHidden/>
    <w:qFormat/>
    <w:locked/>
    <w:rsid w:val="002b410d"/>
    <w:rPr>
      <w:rFonts w:ascii="Times New Roman" w:hAnsi="Times New Roman" w:cs="Times New Roman"/>
    </w:rPr>
  </w:style>
  <w:style w:type="character" w:styleId="PidipaginaCarattere" w:customStyle="1">
    <w:name w:val="Piè di pagina Carattere"/>
    <w:link w:val="Pidipagina"/>
    <w:uiPriority w:val="99"/>
    <w:semiHidden/>
    <w:qFormat/>
    <w:locked/>
    <w:rsid w:val="002b410d"/>
    <w:rPr>
      <w:rFonts w:ascii="Times New Roman" w:hAnsi="Times New Roman" w:cs="Times New Roman"/>
    </w:rPr>
  </w:style>
  <w:style w:type="character" w:styleId="ListLabel1">
    <w:name w:val="ListLabel 1"/>
    <w:qFormat/>
    <w:rPr>
      <w:rFonts w:eastAsia="Times New Roman" w:cs="Times New Roman"/>
      <w:b/>
      <w:bCs/>
      <w:i/>
      <w:spacing w:val="-11"/>
      <w:w w:val="100"/>
      <w:sz w:val="24"/>
      <w:szCs w:val="21"/>
    </w:rPr>
  </w:style>
  <w:style w:type="character" w:styleId="ListLabel2">
    <w:name w:val="ListLabel 2"/>
    <w:qFormat/>
    <w:rPr>
      <w:rFonts w:eastAsia="Times New Roman"/>
      <w:b/>
      <w:spacing w:val="-3"/>
      <w:w w:val="99"/>
      <w:sz w:val="24"/>
    </w:rPr>
  </w:style>
  <w:style w:type="character" w:styleId="ListLabel3">
    <w:name w:val="ListLabel 3"/>
    <w:qFormat/>
    <w:rPr>
      <w:rFonts w:eastAsia="Times New Roman" w:cs="Times New Roman"/>
      <w:spacing w:val="-21"/>
      <w:w w:val="100"/>
      <w:sz w:val="24"/>
      <w:szCs w:val="21"/>
    </w:rPr>
  </w:style>
  <w:style w:type="character" w:styleId="ListLabel4">
    <w:name w:val="ListLabel 4"/>
    <w:qFormat/>
    <w:rPr>
      <w:rFonts w:eastAsia="Times New Roman"/>
      <w:w w:val="99"/>
      <w:sz w:val="24"/>
    </w:rPr>
  </w:style>
  <w:style w:type="character" w:styleId="ListLabel5">
    <w:name w:val="ListLabel 5"/>
    <w:qFormat/>
    <w:rPr>
      <w:rFonts w:eastAsia="Times New Roman" w:cs="Times New Roman"/>
      <w:spacing w:val="-1"/>
      <w:w w:val="99"/>
      <w:sz w:val="22"/>
      <w:szCs w:val="22"/>
    </w:rPr>
  </w:style>
  <w:style w:type="character" w:styleId="ListLabel6">
    <w:name w:val="ListLabel 6"/>
    <w:qFormat/>
    <w:rPr>
      <w:rFonts w:eastAsia="Times New Roman" w:cs="Times New Roman"/>
      <w:b/>
      <w:bCs/>
      <w:i/>
      <w:spacing w:val="-11"/>
      <w:w w:val="100"/>
      <w:sz w:val="24"/>
      <w:szCs w:val="21"/>
    </w:rPr>
  </w:style>
  <w:style w:type="character" w:styleId="ListLabel7">
    <w:name w:val="ListLabel 7"/>
    <w:qFormat/>
    <w:rPr>
      <w:rFonts w:cs="Times New Roman"/>
      <w:b/>
      <w:spacing w:val="-3"/>
      <w:w w:val="99"/>
      <w:sz w:val="24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eastAsia="Times New Roman" w:cs="Times New Roman"/>
      <w:spacing w:val="-21"/>
      <w:w w:val="100"/>
      <w:sz w:val="24"/>
      <w:szCs w:val="21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rsid w:val="00a44e28"/>
    <w:pPr/>
    <w:rPr>
      <w:rFonts w:eastAsia="Calibri"/>
      <w:sz w:val="20"/>
      <w:szCs w:val="20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Heading11" w:customStyle="1">
    <w:name w:val="Heading 11"/>
    <w:basedOn w:val="Normal"/>
    <w:uiPriority w:val="99"/>
    <w:qFormat/>
    <w:rsid w:val="00a44e28"/>
    <w:pPr>
      <w:spacing w:before="69" w:after="0"/>
      <w:ind w:left="818" w:hanging="0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a44e28"/>
    <w:pPr>
      <w:spacing w:before="5" w:after="0"/>
      <w:ind w:left="818" w:right="183" w:hanging="283"/>
    </w:pPr>
    <w:rPr/>
  </w:style>
  <w:style w:type="paragraph" w:styleId="TableParagraph" w:customStyle="1">
    <w:name w:val="Table Paragraph"/>
    <w:basedOn w:val="Normal"/>
    <w:uiPriority w:val="99"/>
    <w:qFormat/>
    <w:rsid w:val="00a44e28"/>
    <w:pPr>
      <w:ind w:left="103" w:hanging="0"/>
    </w:pPr>
    <w:rPr/>
  </w:style>
  <w:style w:type="paragraph" w:styleId="Intestazione">
    <w:name w:val="Header"/>
    <w:basedOn w:val="Normal"/>
    <w:link w:val="IntestazioneCarattere"/>
    <w:uiPriority w:val="99"/>
    <w:semiHidden/>
    <w:rsid w:val="002b410d"/>
    <w:pPr>
      <w:tabs>
        <w:tab w:val="clear" w:pos="720"/>
        <w:tab w:val="center" w:pos="4819" w:leader="none"/>
        <w:tab w:val="right" w:pos="9638" w:leader="none"/>
      </w:tabs>
    </w:pPr>
    <w:rPr>
      <w:rFonts w:eastAsia="Calibri"/>
      <w:sz w:val="20"/>
      <w:szCs w:val="20"/>
    </w:rPr>
  </w:style>
  <w:style w:type="paragraph" w:styleId="Pidipagina">
    <w:name w:val="Footer"/>
    <w:basedOn w:val="Normal"/>
    <w:link w:val="PidipaginaCarattere"/>
    <w:uiPriority w:val="99"/>
    <w:semiHidden/>
    <w:rsid w:val="002b410d"/>
    <w:pPr>
      <w:tabs>
        <w:tab w:val="clear" w:pos="720"/>
        <w:tab w:val="center" w:pos="4819" w:leader="none"/>
        <w:tab w:val="right" w:pos="9638" w:leader="none"/>
      </w:tabs>
    </w:pPr>
    <w:rPr>
      <w:rFonts w:eastAsia="Calibri"/>
      <w:sz w:val="20"/>
      <w:szCs w:val="20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a44e28"/>
    <w:rPr>
      <w:lang w:val="en-US"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LibreOffice/6.1.4.2$Windows_X86_64 LibreOffice_project/9d0f32d1f0b509096fd65e0d4bec26ddd1938fd3</Application>
  <Pages>2</Pages>
  <Words>687</Words>
  <Characters>3846</Characters>
  <CharactersWithSpaces>4742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2017-04-10T08:21:00Z</dcterms:created>
  <dc:creator>l.faraci</dc:creator>
  <dc:description/>
  <dc:language>it-IT</dc:language>
  <cp:lastModifiedBy/>
  <cp:lastPrinted>2020-08-03T21:27:00Z</cp:lastPrinted>
  <dcterms:modified xsi:type="dcterms:W3CDTF">2020-08-06T13:17:42Z</dcterms:modified>
  <cp:revision>54</cp:revision>
  <dc:subject/>
  <dc:title>Microsoft Word - allegatoB dichiarazione altri soggetti.docx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or">
    <vt:lpwstr>PScript5.dll Version 5.2.2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